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after="120" w:line="324" w:lineRule="auto"/>
        <w:ind w:left="360"/>
        <w:jc w:val="center"/>
        <w:rPr>
          <w:rFonts w:ascii="Coiny" w:cs="Coiny" w:eastAsia="Coiny" w:hAnsi="Coiny"/>
          <w:b w:val="1"/>
          <w:sz w:val="42"/>
          <w:szCs w:val="42"/>
        </w:rPr>
      </w:pPr>
      <w:r w:rsidDel="00000000" w:rsidR="00000000" w:rsidRPr="00000000">
        <w:rPr>
          <w:rFonts w:ascii="Coiny" w:cs="Coiny" w:eastAsia="Coiny" w:hAnsi="Coiny"/>
          <w:b w:val="1"/>
          <w:sz w:val="42"/>
          <w:szCs w:val="42"/>
          <w:rtl w:val="0"/>
        </w:rPr>
        <w:t xml:space="preserve">Grade 4 Supply List</w:t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120" w:line="324" w:lineRule="auto"/>
        <w:ind w:left="360"/>
        <w:jc w:val="center"/>
        <w:rPr>
          <w:rFonts w:ascii="Coiny" w:cs="Coiny" w:eastAsia="Coiny" w:hAnsi="Coiny"/>
          <w:b w:val="1"/>
          <w:sz w:val="42"/>
          <w:szCs w:val="42"/>
        </w:rPr>
      </w:pPr>
      <w:r w:rsidDel="00000000" w:rsidR="00000000" w:rsidRPr="00000000">
        <w:rPr>
          <w:rFonts w:ascii="Coiny" w:cs="Coiny" w:eastAsia="Coiny" w:hAnsi="Coiny"/>
          <w:b w:val="1"/>
          <w:sz w:val="42"/>
          <w:szCs w:val="42"/>
          <w:rtl w:val="0"/>
        </w:rPr>
        <w:t xml:space="preserve">2024-2025</w:t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120" w:line="324" w:lineRule="auto"/>
        <w:ind w:left="0" w:firstLine="0"/>
        <w:rPr>
          <w:rFonts w:ascii="Comfortaa" w:cs="Comfortaa" w:eastAsia="Comfortaa" w:hAnsi="Comfortaa"/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u w:val="single"/>
          <w:rtl w:val="0"/>
        </w:rPr>
        <w:t xml:space="preserve">For Grade 4 students please ensure they have the following items for the year:</w:t>
      </w:r>
    </w:p>
    <w:p w:rsidR="00000000" w:rsidDel="00000000" w:rsidP="00000000" w:rsidRDefault="00000000" w:rsidRPr="00000000" w14:paraId="00000004">
      <w:pPr>
        <w:pageBreakBefore w:val="0"/>
        <w:widowControl w:val="0"/>
        <w:numPr>
          <w:ilvl w:val="0"/>
          <w:numId w:val="2"/>
        </w:numPr>
        <w:spacing w:after="0" w:afterAutospacing="0" w:line="324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Pencils (1 pack)</w:t>
      </w:r>
    </w:p>
    <w:p w:rsidR="00000000" w:rsidDel="00000000" w:rsidP="00000000" w:rsidRDefault="00000000" w:rsidRPr="00000000" w14:paraId="00000005">
      <w:pPr>
        <w:pageBreakBefore w:val="0"/>
        <w:widowControl w:val="0"/>
        <w:numPr>
          <w:ilvl w:val="0"/>
          <w:numId w:val="2"/>
        </w:numPr>
        <w:spacing w:after="0" w:afterAutospacing="0" w:line="324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plastic folders with pockets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 (Blue, Red, Yellow, Green, Purple)</w:t>
      </w:r>
    </w:p>
    <w:p w:rsidR="00000000" w:rsidDel="00000000" w:rsidP="00000000" w:rsidRDefault="00000000" w:rsidRPr="00000000" w14:paraId="00000006">
      <w:pPr>
        <w:pageBreakBefore w:val="0"/>
        <w:widowControl w:val="0"/>
        <w:numPr>
          <w:ilvl w:val="0"/>
          <w:numId w:val="2"/>
        </w:numPr>
        <w:spacing w:after="0" w:afterAutospacing="0" w:line="324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4  1-subject notebooks (Purple, Green, Blue, Yellow)</w:t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2"/>
        </w:numPr>
        <w:spacing w:after="0" w:afterAutospacing="0" w:line="324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4 pack of low-odor Expo black dry erase markers</w:t>
      </w:r>
    </w:p>
    <w:p w:rsidR="00000000" w:rsidDel="00000000" w:rsidP="00000000" w:rsidRDefault="00000000" w:rsidRPr="00000000" w14:paraId="00000008">
      <w:pPr>
        <w:pageBreakBefore w:val="0"/>
        <w:widowControl w:val="0"/>
        <w:numPr>
          <w:ilvl w:val="0"/>
          <w:numId w:val="2"/>
        </w:numPr>
        <w:spacing w:after="0" w:afterAutospacing="0" w:line="324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1 zippered pouch pencil box for supplies</w:t>
      </w:r>
    </w:p>
    <w:p w:rsidR="00000000" w:rsidDel="00000000" w:rsidP="00000000" w:rsidRDefault="00000000" w:rsidRPr="00000000" w14:paraId="00000009">
      <w:pPr>
        <w:pageBreakBefore w:val="0"/>
        <w:widowControl w:val="0"/>
        <w:numPr>
          <w:ilvl w:val="0"/>
          <w:numId w:val="2"/>
        </w:numPr>
        <w:spacing w:after="120" w:line="324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1 set of earbuds / headphones (must be wired, no bluetooth) </w:t>
      </w:r>
      <w:r w:rsidDel="00000000" w:rsidR="00000000" w:rsidRPr="00000000">
        <w:rPr>
          <w:rFonts w:ascii="Comfortaa" w:cs="Comfortaa" w:eastAsia="Comfortaa" w:hAnsi="Comfortaa"/>
          <w:i w:val="1"/>
          <w:sz w:val="28"/>
          <w:szCs w:val="28"/>
          <w:rtl w:val="0"/>
        </w:rPr>
        <w:t xml:space="preserve">*Headphones/earbuds will be left at school so please send in a school appropriate pair.*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after="120" w:line="324" w:lineRule="auto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120" w:line="324" w:lineRule="auto"/>
        <w:rPr>
          <w:rFonts w:ascii="Comfortaa" w:cs="Comfortaa" w:eastAsia="Comfortaa" w:hAnsi="Comfortaa"/>
          <w:b w:val="1"/>
          <w:sz w:val="28"/>
          <w:szCs w:val="28"/>
          <w:u w:val="single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u w:val="single"/>
          <w:rtl w:val="0"/>
        </w:rPr>
        <w:t xml:space="preserve">Optional: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ind w:left="0" w:firstLine="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If you wish to donate to our community supply for all students to use, please send in the items below: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ind w:left="0" w:firstLine="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Boxes of tissues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Clorox/Disinfecting Wipes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Colored pencils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Crayons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Pencils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Markers (crayola standard)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Highlighters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Glue Sticks (white)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iny">
    <w:embedRegular w:fontKey="{00000000-0000-0000-0000-000000000000}" r:id="rId1" w:subsetted="0"/>
  </w:font>
  <w:font w:name="Comfortaa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iny-regular.ttf"/><Relationship Id="rId2" Type="http://schemas.openxmlformats.org/officeDocument/2006/relationships/font" Target="fonts/Comfortaa-regular.ttf"/><Relationship Id="rId3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